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Тема дистанционного занятия: </w:t>
      </w:r>
      <w:r w:rsidDel="00000000" w:rsidR="00000000" w:rsidRPr="00000000">
        <w:rPr>
          <w:b w:val="1"/>
          <w:sz w:val="24"/>
          <w:szCs w:val="24"/>
          <w:rtl w:val="0"/>
        </w:rPr>
        <w:t xml:space="preserve">“Юрий Гагарин-первый космонавт Земли”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Цель</w:t>
      </w:r>
      <w:r w:rsidDel="00000000" w:rsidR="00000000" w:rsidRPr="00000000">
        <w:rPr>
          <w:sz w:val="24"/>
          <w:szCs w:val="24"/>
          <w:rtl w:val="0"/>
        </w:rPr>
        <w:t xml:space="preserve"> занятия: ознакомить обучающихся с жизнью и деятельностью Ю.А. Гагарина.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Задачи: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показать презентацию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Юрий Гагарин-первый космонавт Земли”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провести обсуждение в виде опроса.</w:t>
      </w:r>
    </w:p>
    <w:p w:rsidR="00000000" w:rsidDel="00000000" w:rsidP="00000000" w:rsidRDefault="00000000" w:rsidRPr="00000000" w14:paraId="00000006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Ход занятия: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Организационный момент.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Введение.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Показ презентации.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Обсуждение.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Итог.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